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14BE0" w:rsidRPr="00E3381B" w:rsidRDefault="006555D4" w:rsidP="005E1B07">
      <w:pPr>
        <w:pStyle w:val="Normale1"/>
        <w:jc w:val="both"/>
      </w:pPr>
      <w:r w:rsidRPr="00E3381B">
        <w:rPr>
          <w:rFonts w:ascii="Times New Roman" w:eastAsia="Times New Roman" w:hAnsi="Times New Roman" w:cs="Times New Roman"/>
        </w:rPr>
        <w:t xml:space="preserve">Comunicato stampa </w:t>
      </w:r>
      <w:r w:rsidR="00E3381B">
        <w:rPr>
          <w:rFonts w:ascii="Times New Roman" w:eastAsia="Times New Roman" w:hAnsi="Times New Roman" w:cs="Times New Roman"/>
        </w:rPr>
        <w:t xml:space="preserve">n. </w:t>
      </w:r>
      <w:r w:rsidRPr="00E3381B">
        <w:rPr>
          <w:rFonts w:ascii="Times New Roman" w:eastAsia="Times New Roman" w:hAnsi="Times New Roman" w:cs="Times New Roman"/>
        </w:rPr>
        <w:t>9</w:t>
      </w:r>
      <w:r w:rsidR="00B14BE0" w:rsidRPr="00E3381B">
        <w:rPr>
          <w:rFonts w:ascii="Times New Roman" w:eastAsia="Times New Roman" w:hAnsi="Times New Roman" w:cs="Times New Roman"/>
        </w:rPr>
        <w:t xml:space="preserve">/2017  </w:t>
      </w:r>
    </w:p>
    <w:p w:rsidR="00773D1C" w:rsidRPr="006555D4" w:rsidRDefault="00773D1C" w:rsidP="00773D1C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</w:p>
    <w:p w:rsidR="006555D4" w:rsidRPr="00991226" w:rsidRDefault="006555D4" w:rsidP="006555D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Agrilevante</w:t>
      </w:r>
      <w:proofErr w:type="spellEnd"/>
      <w:r>
        <w:rPr>
          <w:b/>
          <w:sz w:val="28"/>
          <w:szCs w:val="28"/>
        </w:rPr>
        <w:t>: un “focus” sull’Africa</w:t>
      </w:r>
    </w:p>
    <w:p w:rsidR="006555D4" w:rsidRPr="00991226" w:rsidRDefault="006555D4" w:rsidP="006555D4">
      <w:pPr>
        <w:jc w:val="both"/>
        <w:rPr>
          <w:b/>
          <w:sz w:val="28"/>
          <w:szCs w:val="28"/>
        </w:rPr>
      </w:pPr>
    </w:p>
    <w:p w:rsidR="006555D4" w:rsidRPr="00991226" w:rsidRDefault="006555D4" w:rsidP="006555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k</w:t>
      </w:r>
      <w:r w:rsidRPr="00991226">
        <w:rPr>
          <w:b/>
          <w:sz w:val="28"/>
          <w:szCs w:val="28"/>
        </w:rPr>
        <w:t>ermesse internazionale dedicata alle macchine e alle tecnologie per le f</w:t>
      </w:r>
      <w:r w:rsidR="005A447A">
        <w:rPr>
          <w:b/>
          <w:sz w:val="28"/>
          <w:szCs w:val="28"/>
        </w:rPr>
        <w:t>iliere agricole ospita il conve</w:t>
      </w:r>
      <w:r w:rsidRPr="00991226">
        <w:rPr>
          <w:b/>
          <w:sz w:val="28"/>
          <w:szCs w:val="28"/>
        </w:rPr>
        <w:t>g</w:t>
      </w:r>
      <w:r w:rsidR="005A447A">
        <w:rPr>
          <w:b/>
          <w:sz w:val="28"/>
          <w:szCs w:val="28"/>
        </w:rPr>
        <w:t>n</w:t>
      </w:r>
      <w:bookmarkStart w:id="0" w:name="_GoBack"/>
      <w:bookmarkEnd w:id="0"/>
      <w:r w:rsidRPr="00991226">
        <w:rPr>
          <w:b/>
          <w:sz w:val="28"/>
          <w:szCs w:val="28"/>
        </w:rPr>
        <w:t>o su</w:t>
      </w:r>
      <w:r w:rsidR="00756C60">
        <w:rPr>
          <w:b/>
          <w:sz w:val="28"/>
          <w:szCs w:val="28"/>
        </w:rPr>
        <w:t>l</w:t>
      </w:r>
      <w:r w:rsidRPr="00991226">
        <w:rPr>
          <w:b/>
          <w:sz w:val="28"/>
          <w:szCs w:val="28"/>
        </w:rPr>
        <w:t xml:space="preserve"> tema “Economia agricola e stabilità politica: una sfida per l’agricoltura dell’Africa e del Mediterraneo”. </w:t>
      </w:r>
      <w:r>
        <w:rPr>
          <w:b/>
          <w:sz w:val="28"/>
          <w:szCs w:val="28"/>
        </w:rPr>
        <w:t xml:space="preserve">L’incontro verte </w:t>
      </w:r>
      <w:r w:rsidRPr="00991226">
        <w:rPr>
          <w:b/>
          <w:sz w:val="28"/>
          <w:szCs w:val="28"/>
        </w:rPr>
        <w:t xml:space="preserve">sulle strategie politiche, sui meccanismi finanziari e sulle tecnologie in grado di favorire lo sviluppo dell'economia </w:t>
      </w:r>
      <w:r>
        <w:rPr>
          <w:b/>
          <w:sz w:val="28"/>
          <w:szCs w:val="28"/>
        </w:rPr>
        <w:t>agricola nei territori africani</w:t>
      </w:r>
      <w:r w:rsidR="00797718">
        <w:rPr>
          <w:b/>
          <w:sz w:val="28"/>
          <w:szCs w:val="28"/>
        </w:rPr>
        <w:t>.</w:t>
      </w:r>
    </w:p>
    <w:p w:rsidR="006555D4" w:rsidRDefault="006555D4" w:rsidP="006555D4">
      <w:pPr>
        <w:jc w:val="both"/>
        <w:rPr>
          <w:sz w:val="28"/>
          <w:szCs w:val="28"/>
        </w:rPr>
      </w:pPr>
    </w:p>
    <w:p w:rsidR="006555D4" w:rsidRDefault="006555D4" w:rsidP="006555D4">
      <w:pPr>
        <w:jc w:val="both"/>
        <w:rPr>
          <w:sz w:val="28"/>
          <w:szCs w:val="28"/>
        </w:rPr>
      </w:pPr>
      <w:r>
        <w:rPr>
          <w:sz w:val="28"/>
          <w:szCs w:val="28"/>
        </w:rPr>
        <w:t>Le grandi questioni legat</w:t>
      </w:r>
      <w:r w:rsidR="00756C60">
        <w:rPr>
          <w:sz w:val="28"/>
          <w:szCs w:val="28"/>
        </w:rPr>
        <w:t>e</w:t>
      </w:r>
      <w:r>
        <w:rPr>
          <w:sz w:val="28"/>
          <w:szCs w:val="28"/>
        </w:rPr>
        <w:t xml:space="preserve"> allo sviluppo dell'economia agricola del Mediterraneo e dell'Africa sono al centro della quinta edizione di </w:t>
      </w:r>
      <w:proofErr w:type="spellStart"/>
      <w:r>
        <w:rPr>
          <w:sz w:val="28"/>
          <w:szCs w:val="28"/>
        </w:rPr>
        <w:t>Agrilevan</w:t>
      </w:r>
      <w:r w:rsidR="00797718">
        <w:rPr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, </w:t>
      </w:r>
      <w:r w:rsidRPr="002D6ABC">
        <w:rPr>
          <w:sz w:val="28"/>
          <w:szCs w:val="28"/>
        </w:rPr>
        <w:t>la rassegna biennale dedicata alle macchine e alle tecnologie per le filiere agricole</w:t>
      </w:r>
      <w:r>
        <w:rPr>
          <w:sz w:val="28"/>
          <w:szCs w:val="28"/>
        </w:rPr>
        <w:t>,</w:t>
      </w:r>
      <w:r w:rsidRPr="002D6ABC">
        <w:rPr>
          <w:sz w:val="28"/>
          <w:szCs w:val="28"/>
        </w:rPr>
        <w:t xml:space="preserve"> organizzata da FederUnacoma in collaborazione con l’Ente Fiera del Levante e con l’Assessorato </w:t>
      </w:r>
      <w:r w:rsidRPr="00061031">
        <w:rPr>
          <w:sz w:val="28"/>
          <w:szCs w:val="28"/>
        </w:rPr>
        <w:t>all’Agricoltura della Regione Puglia. Proprio questi temi s</w:t>
      </w:r>
      <w:r w:rsidR="00756C60">
        <w:rPr>
          <w:sz w:val="28"/>
          <w:szCs w:val="28"/>
        </w:rPr>
        <w:t>ono</w:t>
      </w:r>
      <w:r w:rsidRPr="00061031">
        <w:rPr>
          <w:sz w:val="28"/>
          <w:szCs w:val="28"/>
        </w:rPr>
        <w:t xml:space="preserve"> affrontati con particolare evidenza in occasione del meeting internazionale dal titolo “Economia agricola e stabilità politica: una sfida per l’agricoltura dell’Africa e del Mediterraneo”, che si tiene venerdì 1</w:t>
      </w:r>
      <w:r>
        <w:rPr>
          <w:sz w:val="28"/>
          <w:szCs w:val="28"/>
        </w:rPr>
        <w:t>3</w:t>
      </w:r>
      <w:r w:rsidRPr="00061031">
        <w:rPr>
          <w:sz w:val="28"/>
          <w:szCs w:val="28"/>
        </w:rPr>
        <w:t xml:space="preserve"> ottobre alle 10.30 presso il Centro Congressi della Fiera di Bari.</w:t>
      </w:r>
      <w:r>
        <w:rPr>
          <w:sz w:val="28"/>
          <w:szCs w:val="28"/>
        </w:rPr>
        <w:t xml:space="preserve"> R</w:t>
      </w:r>
      <w:r w:rsidRPr="00D92A42">
        <w:rPr>
          <w:sz w:val="28"/>
          <w:szCs w:val="28"/>
        </w:rPr>
        <w:t>ivolt</w:t>
      </w:r>
      <w:r>
        <w:rPr>
          <w:sz w:val="28"/>
          <w:szCs w:val="28"/>
        </w:rPr>
        <w:t>o</w:t>
      </w:r>
      <w:r w:rsidRPr="00D92A42">
        <w:rPr>
          <w:sz w:val="28"/>
          <w:szCs w:val="28"/>
        </w:rPr>
        <w:t xml:space="preserve"> a rappresentanti politici</w:t>
      </w:r>
      <w:r w:rsidR="00756C60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delle istituzioni, </w:t>
      </w:r>
      <w:r w:rsidRPr="00D92A42">
        <w:rPr>
          <w:sz w:val="28"/>
          <w:szCs w:val="28"/>
        </w:rPr>
        <w:t xml:space="preserve">operatori </w:t>
      </w:r>
      <w:r>
        <w:rPr>
          <w:sz w:val="28"/>
          <w:szCs w:val="28"/>
        </w:rPr>
        <w:t xml:space="preserve">agricoli ed </w:t>
      </w:r>
      <w:r w:rsidRPr="00D92A42">
        <w:rPr>
          <w:sz w:val="28"/>
          <w:szCs w:val="28"/>
        </w:rPr>
        <w:t xml:space="preserve">economici, </w:t>
      </w:r>
      <w:r w:rsidR="00756C60">
        <w:rPr>
          <w:sz w:val="28"/>
          <w:szCs w:val="28"/>
        </w:rPr>
        <w:t>esponenti d</w:t>
      </w:r>
      <w:r>
        <w:rPr>
          <w:sz w:val="28"/>
          <w:szCs w:val="28"/>
        </w:rPr>
        <w:t xml:space="preserve">el mondo universitario ed operatori dell’informazione, l'incontro è </w:t>
      </w:r>
      <w:r w:rsidR="00756C60">
        <w:rPr>
          <w:sz w:val="28"/>
          <w:szCs w:val="28"/>
        </w:rPr>
        <w:t>un’occasione p</w:t>
      </w:r>
      <w:r>
        <w:rPr>
          <w:sz w:val="28"/>
          <w:szCs w:val="28"/>
        </w:rPr>
        <w:t xml:space="preserve">er riflettere in modo </w:t>
      </w:r>
      <w:r w:rsidR="00756C60">
        <w:rPr>
          <w:sz w:val="28"/>
          <w:szCs w:val="28"/>
        </w:rPr>
        <w:t xml:space="preserve">finalmente “tecnico” </w:t>
      </w:r>
      <w:r w:rsidRPr="00D92A42">
        <w:rPr>
          <w:sz w:val="28"/>
          <w:szCs w:val="28"/>
        </w:rPr>
        <w:t>sulle potenzialità e sulle criticità del</w:t>
      </w:r>
      <w:r>
        <w:rPr>
          <w:sz w:val="28"/>
          <w:szCs w:val="28"/>
        </w:rPr>
        <w:t xml:space="preserve"> continente africano. Ad aprire i lavori è la presentazione di un rapporto</w:t>
      </w:r>
      <w:r w:rsidR="00756C60">
        <w:rPr>
          <w:sz w:val="28"/>
          <w:szCs w:val="28"/>
        </w:rPr>
        <w:t>,</w:t>
      </w:r>
      <w:r>
        <w:rPr>
          <w:sz w:val="28"/>
          <w:szCs w:val="28"/>
        </w:rPr>
        <w:t xml:space="preserve"> realizzato da Nomisma per conto di FederUnacoma</w:t>
      </w:r>
      <w:r w:rsidR="00756C60">
        <w:rPr>
          <w:sz w:val="28"/>
          <w:szCs w:val="28"/>
        </w:rPr>
        <w:t>,</w:t>
      </w:r>
      <w:r>
        <w:rPr>
          <w:sz w:val="28"/>
          <w:szCs w:val="28"/>
        </w:rPr>
        <w:t xml:space="preserve"> sulla </w:t>
      </w:r>
      <w:r w:rsidRPr="00D92A42">
        <w:rPr>
          <w:sz w:val="28"/>
          <w:szCs w:val="28"/>
        </w:rPr>
        <w:t>realtà socio-economica d</w:t>
      </w:r>
      <w:r>
        <w:rPr>
          <w:sz w:val="28"/>
          <w:szCs w:val="28"/>
        </w:rPr>
        <w:t xml:space="preserve">ei Paesi africani. L'indagine - spiegano gli organizzatori - è una mappa aggiornata delle risorse agricole dei principali Paesi africani, dalla quale emerge come spesso molti dei Paesi che danno luogo a consistenti flussi migratori avrebbero le risorse e le potenzialità per sviluppare una solida economia agricola. L’agricoltura può </w:t>
      </w:r>
      <w:r w:rsidRPr="00D92A42">
        <w:rPr>
          <w:sz w:val="28"/>
          <w:szCs w:val="28"/>
        </w:rPr>
        <w:t>rappresenta</w:t>
      </w:r>
      <w:r>
        <w:rPr>
          <w:sz w:val="28"/>
          <w:szCs w:val="28"/>
        </w:rPr>
        <w:t>re, soprattutto in questo continente,</w:t>
      </w:r>
      <w:r w:rsidRPr="00D92A42">
        <w:rPr>
          <w:sz w:val="28"/>
          <w:szCs w:val="28"/>
        </w:rPr>
        <w:t xml:space="preserve"> un </w:t>
      </w:r>
      <w:r>
        <w:rPr>
          <w:sz w:val="28"/>
          <w:szCs w:val="28"/>
        </w:rPr>
        <w:t>fattore</w:t>
      </w:r>
      <w:r w:rsidRPr="00D92A42">
        <w:rPr>
          <w:sz w:val="28"/>
          <w:szCs w:val="28"/>
        </w:rPr>
        <w:t xml:space="preserve"> di stabilizzazione</w:t>
      </w:r>
      <w:r>
        <w:rPr>
          <w:sz w:val="28"/>
          <w:szCs w:val="28"/>
        </w:rPr>
        <w:t xml:space="preserve"> economica e politica, l</w:t>
      </w:r>
      <w:r w:rsidRPr="00D92A42">
        <w:rPr>
          <w:sz w:val="28"/>
          <w:szCs w:val="28"/>
        </w:rPr>
        <w:t xml:space="preserve">’unico </w:t>
      </w:r>
      <w:r>
        <w:rPr>
          <w:sz w:val="28"/>
          <w:szCs w:val="28"/>
        </w:rPr>
        <w:t xml:space="preserve">in grado di </w:t>
      </w:r>
      <w:r w:rsidRPr="00D92A42">
        <w:rPr>
          <w:sz w:val="28"/>
          <w:szCs w:val="28"/>
        </w:rPr>
        <w:t>garantire</w:t>
      </w:r>
      <w:r>
        <w:rPr>
          <w:sz w:val="28"/>
          <w:szCs w:val="28"/>
        </w:rPr>
        <w:t xml:space="preserve"> sicurezza alimentare e prospettive occupazionali tali da consentire </w:t>
      </w:r>
      <w:r w:rsidRPr="00D92A42">
        <w:rPr>
          <w:sz w:val="28"/>
          <w:szCs w:val="28"/>
        </w:rPr>
        <w:t>la permanenza delle comunità agricole n</w:t>
      </w:r>
      <w:r w:rsidR="00756C60">
        <w:rPr>
          <w:sz w:val="28"/>
          <w:szCs w:val="28"/>
        </w:rPr>
        <w:t xml:space="preserve">elle </w:t>
      </w:r>
      <w:r>
        <w:rPr>
          <w:sz w:val="28"/>
          <w:szCs w:val="28"/>
        </w:rPr>
        <w:t>zone</w:t>
      </w:r>
      <w:r w:rsidRPr="00D92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d'origine. Insomma, già oggi l'Africa ha le potenzialità per dare un risposta positiva ai problemi dello sviluppo e della stabilità sociale; servono tuttavia gli strumenti per mettere a frutto tali potenzialità. Politiche di intervento, anzitutto, ma anche </w:t>
      </w:r>
      <w:r w:rsidRPr="00D92A42">
        <w:rPr>
          <w:sz w:val="28"/>
          <w:szCs w:val="28"/>
        </w:rPr>
        <w:t xml:space="preserve">tecnologie </w:t>
      </w:r>
      <w:r>
        <w:rPr>
          <w:sz w:val="28"/>
          <w:szCs w:val="28"/>
        </w:rPr>
        <w:t>meccaniche adeguate</w:t>
      </w:r>
      <w:r w:rsidRPr="00D92A42">
        <w:rPr>
          <w:sz w:val="28"/>
          <w:szCs w:val="28"/>
        </w:rPr>
        <w:t xml:space="preserve"> per le esigenze specifiche delle coltivazioni nelle differenti condizioni pedoclimatiche</w:t>
      </w:r>
      <w:r>
        <w:rPr>
          <w:sz w:val="28"/>
          <w:szCs w:val="28"/>
        </w:rPr>
        <w:t xml:space="preserve">. Ed è proprio nel campo della cooperazione con l'Africa che la Regione Puglia è chiamata a svolgere un ruolo di primo </w:t>
      </w:r>
      <w:r>
        <w:rPr>
          <w:sz w:val="28"/>
          <w:szCs w:val="28"/>
        </w:rPr>
        <w:lastRenderedPageBreak/>
        <w:t xml:space="preserve">piano. Non soltanto perché è uno dei territori italiani maggiormente interessati dal fenomeno delle migrazioni e dall'impiego di manodopera straniera, ma </w:t>
      </w:r>
      <w:r w:rsidRPr="00BA0D51">
        <w:rPr>
          <w:sz w:val="28"/>
          <w:szCs w:val="28"/>
        </w:rPr>
        <w:t>soprattutto</w:t>
      </w:r>
      <w:r>
        <w:rPr>
          <w:sz w:val="28"/>
          <w:szCs w:val="28"/>
        </w:rPr>
        <w:t xml:space="preserve"> </w:t>
      </w:r>
      <w:r w:rsidRPr="00BA0D51">
        <w:rPr>
          <w:sz w:val="28"/>
          <w:szCs w:val="28"/>
        </w:rPr>
        <w:t>perché possiede, grazie alle proprie istituzioni regionali e locali, alle organizzazioni professionali regionali, alle Università e alle relative Facoltà di Agraria, nonché ad istituzioni d’eccellenza nel campo della formazione agronomica come l’Istituto Agronomico Mediterraneo di Ba</w:t>
      </w:r>
      <w:r>
        <w:rPr>
          <w:sz w:val="28"/>
          <w:szCs w:val="28"/>
        </w:rPr>
        <w:t>ri, un “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>” di alto livello, in grado di elaborare e supportare strategie coerenti e durature.</w:t>
      </w:r>
    </w:p>
    <w:p w:rsidR="00773D1C" w:rsidRPr="006555D4" w:rsidRDefault="00773D1C" w:rsidP="005E1B07">
      <w:pPr>
        <w:jc w:val="both"/>
      </w:pPr>
    </w:p>
    <w:p w:rsidR="005E1B07" w:rsidRPr="00B64F5A" w:rsidRDefault="006555D4" w:rsidP="005E1B07">
      <w:pPr>
        <w:jc w:val="both"/>
        <w:rPr>
          <w:b/>
          <w:lang w:val="en-US"/>
        </w:rPr>
      </w:pPr>
      <w:r>
        <w:rPr>
          <w:b/>
          <w:lang w:val="en-US"/>
        </w:rPr>
        <w:t>Roma</w:t>
      </w:r>
      <w:r w:rsidR="00E3381B">
        <w:rPr>
          <w:b/>
          <w:lang w:val="en-US"/>
        </w:rPr>
        <w:t xml:space="preserve">, </w:t>
      </w:r>
      <w:r w:rsidR="00797718">
        <w:rPr>
          <w:b/>
          <w:lang w:val="en-US"/>
        </w:rPr>
        <w:t xml:space="preserve">9 </w:t>
      </w:r>
      <w:proofErr w:type="spellStart"/>
      <w:r w:rsidR="00E3381B">
        <w:rPr>
          <w:b/>
          <w:lang w:val="en-US"/>
        </w:rPr>
        <w:t>o</w:t>
      </w:r>
      <w:r w:rsidR="00905A94">
        <w:rPr>
          <w:b/>
          <w:lang w:val="en-US"/>
        </w:rPr>
        <w:t>ttobre</w:t>
      </w:r>
      <w:proofErr w:type="spellEnd"/>
      <w:r w:rsidR="00304ABD">
        <w:rPr>
          <w:b/>
          <w:lang w:val="en-US"/>
        </w:rPr>
        <w:t xml:space="preserve"> </w:t>
      </w:r>
      <w:r w:rsidR="005E1B07">
        <w:rPr>
          <w:b/>
          <w:lang w:val="en-US"/>
        </w:rPr>
        <w:t xml:space="preserve"> 2017</w:t>
      </w:r>
    </w:p>
    <w:p w:rsidR="00604641" w:rsidRPr="005E1B07" w:rsidRDefault="00604641" w:rsidP="005E1B07">
      <w:pPr>
        <w:jc w:val="both"/>
        <w:rPr>
          <w:b/>
          <w:lang w:val="en-US"/>
        </w:rPr>
      </w:pPr>
      <w:r w:rsidRPr="005E1B07">
        <w:rPr>
          <w:lang w:val="en-US"/>
        </w:rPr>
        <w:tab/>
      </w:r>
      <w:r w:rsidRPr="005E1B07">
        <w:rPr>
          <w:lang w:val="en-US"/>
        </w:rPr>
        <w:tab/>
      </w:r>
    </w:p>
    <w:sectPr w:rsidR="00604641" w:rsidRPr="005E1B07" w:rsidSect="003A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4" w:rsidRDefault="00C72824">
      <w:r>
        <w:separator/>
      </w:r>
    </w:p>
  </w:endnote>
  <w:endnote w:type="continuationSeparator" w:id="0">
    <w:p w:rsidR="00C72824" w:rsidRDefault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2381"/>
      <w:docPartObj>
        <w:docPartGallery w:val="Page Numbers (Bottom of Page)"/>
        <w:docPartUnique/>
      </w:docPartObj>
    </w:sdtPr>
    <w:sdtEndPr/>
    <w:sdtContent>
      <w:p w:rsidR="0042382F" w:rsidRDefault="004238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7A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4" w:rsidRDefault="00C72824">
      <w:r>
        <w:separator/>
      </w:r>
    </w:p>
  </w:footnote>
  <w:footnote w:type="continuationSeparator" w:id="0">
    <w:p w:rsidR="00C72824" w:rsidRDefault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32D0E"/>
    <w:rsid w:val="000625F8"/>
    <w:rsid w:val="00131680"/>
    <w:rsid w:val="00162BE3"/>
    <w:rsid w:val="00201BF7"/>
    <w:rsid w:val="00206A25"/>
    <w:rsid w:val="00211418"/>
    <w:rsid w:val="0028480D"/>
    <w:rsid w:val="002A6083"/>
    <w:rsid w:val="00304ABD"/>
    <w:rsid w:val="00357D1B"/>
    <w:rsid w:val="0036282B"/>
    <w:rsid w:val="00391BD6"/>
    <w:rsid w:val="003A2106"/>
    <w:rsid w:val="003A79B1"/>
    <w:rsid w:val="003D252F"/>
    <w:rsid w:val="0040339F"/>
    <w:rsid w:val="0042113E"/>
    <w:rsid w:val="0042382F"/>
    <w:rsid w:val="004C219C"/>
    <w:rsid w:val="00531DD2"/>
    <w:rsid w:val="00537EC4"/>
    <w:rsid w:val="005A447A"/>
    <w:rsid w:val="005C0C1F"/>
    <w:rsid w:val="005E1B07"/>
    <w:rsid w:val="00604641"/>
    <w:rsid w:val="00651D27"/>
    <w:rsid w:val="006555D4"/>
    <w:rsid w:val="00745ED6"/>
    <w:rsid w:val="00756C60"/>
    <w:rsid w:val="00773D1C"/>
    <w:rsid w:val="00797718"/>
    <w:rsid w:val="007A33A7"/>
    <w:rsid w:val="008153E6"/>
    <w:rsid w:val="008D375C"/>
    <w:rsid w:val="00905A94"/>
    <w:rsid w:val="009326D2"/>
    <w:rsid w:val="009A4B75"/>
    <w:rsid w:val="009B3E14"/>
    <w:rsid w:val="009E210D"/>
    <w:rsid w:val="00A65336"/>
    <w:rsid w:val="00AF48F6"/>
    <w:rsid w:val="00B14BE0"/>
    <w:rsid w:val="00B56486"/>
    <w:rsid w:val="00B63BB3"/>
    <w:rsid w:val="00B85A7A"/>
    <w:rsid w:val="00BD2E6F"/>
    <w:rsid w:val="00C1182F"/>
    <w:rsid w:val="00C416D1"/>
    <w:rsid w:val="00C5217D"/>
    <w:rsid w:val="00C72824"/>
    <w:rsid w:val="00DD4DD1"/>
    <w:rsid w:val="00E3381B"/>
    <w:rsid w:val="00E56406"/>
    <w:rsid w:val="00E748C3"/>
    <w:rsid w:val="00F33BF1"/>
    <w:rsid w:val="00FA4C71"/>
    <w:rsid w:val="00FB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102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5</cp:revision>
  <cp:lastPrinted>2017-01-30T16:15:00Z</cp:lastPrinted>
  <dcterms:created xsi:type="dcterms:W3CDTF">2017-10-04T12:35:00Z</dcterms:created>
  <dcterms:modified xsi:type="dcterms:W3CDTF">2017-10-08T08:26:00Z</dcterms:modified>
</cp:coreProperties>
</file>